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D705E" w14:textId="77777777" w:rsidR="00414233" w:rsidRDefault="00414233" w:rsidP="00414233">
      <w:pPr>
        <w:rPr>
          <w:sz w:val="20"/>
        </w:rPr>
      </w:pPr>
      <w:bookmarkStart w:id="0" w:name="_GoBack"/>
      <w:bookmarkEnd w:id="0"/>
      <w:r>
        <w:rPr>
          <w:noProof/>
          <w:lang w:eastAsia="en-US" w:bidi="ar-SA"/>
        </w:rPr>
        <w:drawing>
          <wp:anchor distT="0" distB="0" distL="114935" distR="114935" simplePos="0" relativeHeight="251659264" behindDoc="0" locked="0" layoutInCell="1" allowOverlap="1" wp14:anchorId="4DDD6F8D" wp14:editId="430D6464">
            <wp:simplePos x="0" y="0"/>
            <wp:positionH relativeFrom="page">
              <wp:posOffset>3226435</wp:posOffset>
            </wp:positionH>
            <wp:positionV relativeFrom="page">
              <wp:posOffset>980440</wp:posOffset>
            </wp:positionV>
            <wp:extent cx="1320165" cy="132778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27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CA5B0" w14:textId="77777777" w:rsidR="00414233" w:rsidRDefault="00414233" w:rsidP="00414233">
      <w:pPr>
        <w:rPr>
          <w:sz w:val="20"/>
        </w:rPr>
      </w:pPr>
    </w:p>
    <w:p w14:paraId="65CCF4C0" w14:textId="77777777" w:rsidR="00414233" w:rsidRDefault="00414233" w:rsidP="00414233">
      <w:pPr>
        <w:rPr>
          <w:sz w:val="20"/>
        </w:rPr>
      </w:pPr>
    </w:p>
    <w:p w14:paraId="02D66337" w14:textId="77777777" w:rsidR="00414233" w:rsidRDefault="00414233" w:rsidP="00414233">
      <w:pPr>
        <w:rPr>
          <w:sz w:val="20"/>
        </w:rPr>
      </w:pPr>
    </w:p>
    <w:p w14:paraId="75A8E9F4" w14:textId="77777777" w:rsidR="00414233" w:rsidRDefault="00414233" w:rsidP="00414233">
      <w:pPr>
        <w:rPr>
          <w:sz w:val="20"/>
        </w:rPr>
      </w:pPr>
    </w:p>
    <w:p w14:paraId="6C241F97" w14:textId="77777777" w:rsidR="00414233" w:rsidRDefault="00414233" w:rsidP="00414233">
      <w:pPr>
        <w:pStyle w:val="Heading1A"/>
        <w:rPr>
          <w:smallCaps/>
          <w:sz w:val="40"/>
        </w:rPr>
      </w:pPr>
    </w:p>
    <w:p w14:paraId="40DCCEA1" w14:textId="77777777" w:rsidR="00414233" w:rsidRDefault="00414233" w:rsidP="00414233">
      <w:pPr>
        <w:pStyle w:val="Heading1A"/>
        <w:rPr>
          <w:smallCaps/>
          <w:sz w:val="40"/>
        </w:rPr>
      </w:pPr>
    </w:p>
    <w:p w14:paraId="71EFCA2E" w14:textId="77777777" w:rsidR="00414233" w:rsidRDefault="00414233" w:rsidP="00414233">
      <w:pPr>
        <w:rPr>
          <w:sz w:val="22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60288" behindDoc="0" locked="0" layoutInCell="1" allowOverlap="1" wp14:anchorId="73D126F1" wp14:editId="39CFEADB">
            <wp:simplePos x="0" y="0"/>
            <wp:positionH relativeFrom="page">
              <wp:posOffset>1189990</wp:posOffset>
            </wp:positionH>
            <wp:positionV relativeFrom="page">
              <wp:posOffset>2320290</wp:posOffset>
            </wp:positionV>
            <wp:extent cx="5477510" cy="28448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8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C42CC" w14:textId="77777777" w:rsidR="00414233" w:rsidRDefault="00414233" w:rsidP="00414233">
      <w:pPr>
        <w:pStyle w:val="BodyText"/>
        <w:spacing w:after="0"/>
        <w:rPr>
          <w:rFonts w:ascii="Times" w:hAnsi="Times"/>
          <w:sz w:val="22"/>
        </w:rPr>
      </w:pPr>
    </w:p>
    <w:p w14:paraId="180B37CC" w14:textId="77777777" w:rsidR="00414233" w:rsidRDefault="00414233" w:rsidP="00414233">
      <w:pPr>
        <w:jc w:val="both"/>
        <w:rPr>
          <w:b/>
          <w:smallCaps/>
          <w:sz w:val="28"/>
        </w:rPr>
      </w:pPr>
    </w:p>
    <w:p w14:paraId="01683C9E" w14:textId="77777777" w:rsidR="00414233" w:rsidRDefault="00414233" w:rsidP="00414233">
      <w:pPr>
        <w:pStyle w:val="BodyText3"/>
        <w:jc w:val="both"/>
        <w:rPr>
          <w:rFonts w:ascii="Times" w:hAnsi="Times"/>
        </w:rPr>
      </w:pPr>
      <w:r>
        <w:rPr>
          <w:rFonts w:ascii="Times" w:hAnsi="Times"/>
        </w:rPr>
        <w:t>The Little Tokyo Service Center (L</w:t>
      </w:r>
      <w:r w:rsidR="00562C7F">
        <w:rPr>
          <w:rFonts w:ascii="Times" w:hAnsi="Times"/>
        </w:rPr>
        <w:t>TSC) is looking for a strong communicator and outgoing</w:t>
      </w:r>
      <w:r>
        <w:rPr>
          <w:rFonts w:ascii="Times" w:hAnsi="Times"/>
        </w:rPr>
        <w:t xml:space="preserve"> person to join our organization to oversee and coordinate LTSC e</w:t>
      </w:r>
      <w:r w:rsidR="00562C7F">
        <w:rPr>
          <w:rFonts w:ascii="Times" w:hAnsi="Times"/>
        </w:rPr>
        <w:t xml:space="preserve">xternal communications </w:t>
      </w:r>
      <w:r>
        <w:rPr>
          <w:rFonts w:ascii="Times" w:hAnsi="Times"/>
        </w:rPr>
        <w:t>and</w:t>
      </w:r>
      <w:r w:rsidR="0012257D">
        <w:rPr>
          <w:rFonts w:ascii="Times" w:hAnsi="Times"/>
        </w:rPr>
        <w:t xml:space="preserve"> support fund development activities. </w:t>
      </w:r>
      <w:r>
        <w:rPr>
          <w:rFonts w:ascii="Times" w:hAnsi="Times"/>
        </w:rPr>
        <w:t xml:space="preserve"> LTSC is a medium size nonprofit organization with over 100 staf</w:t>
      </w:r>
      <w:r w:rsidR="0012257D">
        <w:rPr>
          <w:rFonts w:ascii="Times" w:hAnsi="Times"/>
        </w:rPr>
        <w:t>f employees.  It has been creating</w:t>
      </w:r>
      <w:r>
        <w:rPr>
          <w:rFonts w:ascii="Times" w:hAnsi="Times"/>
        </w:rPr>
        <w:t xml:space="preserve"> “positive change fo</w:t>
      </w:r>
      <w:r w:rsidR="0012257D">
        <w:rPr>
          <w:rFonts w:ascii="Times" w:hAnsi="Times"/>
        </w:rPr>
        <w:t>r people and places” for over 35</w:t>
      </w:r>
      <w:r>
        <w:rPr>
          <w:rFonts w:ascii="Times" w:hAnsi="Times"/>
        </w:rPr>
        <w:t xml:space="preserve"> years and provides a supportive family-oriented environment for its staff as well as the opportunity to “make a difference” in the lives of over 10,000 served by its programs and services each year.</w:t>
      </w:r>
    </w:p>
    <w:p w14:paraId="16EA3305" w14:textId="77777777" w:rsidR="00414233" w:rsidRDefault="00414233" w:rsidP="00414233">
      <w:pPr>
        <w:jc w:val="center"/>
        <w:rPr>
          <w:b/>
          <w:smallCaps/>
        </w:rPr>
      </w:pPr>
    </w:p>
    <w:p w14:paraId="31B41472" w14:textId="77777777" w:rsidR="00414233" w:rsidRDefault="00414233" w:rsidP="00414233">
      <w:pPr>
        <w:jc w:val="center"/>
        <w:rPr>
          <w:b/>
          <w:smallCaps/>
        </w:rPr>
      </w:pPr>
      <w:r>
        <w:rPr>
          <w:b/>
          <w:smallCaps/>
        </w:rPr>
        <w:t>Job Description</w:t>
      </w:r>
    </w:p>
    <w:p w14:paraId="64811F48" w14:textId="77777777" w:rsidR="00414233" w:rsidRDefault="00414233" w:rsidP="00414233"/>
    <w:p w14:paraId="489A08C0" w14:textId="679798CE" w:rsidR="00414233" w:rsidRDefault="00414233" w:rsidP="00414233">
      <w:r>
        <w:rPr>
          <w:b/>
        </w:rPr>
        <w:t>Job Title</w:t>
      </w:r>
      <w:r w:rsidR="0012257D">
        <w:rPr>
          <w:b/>
        </w:rPr>
        <w:t xml:space="preserve">: </w:t>
      </w:r>
      <w:r w:rsidR="0049471C">
        <w:t>Communications Coordinator</w:t>
      </w:r>
    </w:p>
    <w:p w14:paraId="584E8C02" w14:textId="77777777" w:rsidR="00414233" w:rsidRDefault="00414233" w:rsidP="00414233">
      <w:r>
        <w:rPr>
          <w:b/>
        </w:rPr>
        <w:t>Employment Status:</w:t>
      </w:r>
      <w:r>
        <w:tab/>
        <w:t>Full-Time Salaried</w:t>
      </w:r>
    </w:p>
    <w:p w14:paraId="585E15E5" w14:textId="77777777" w:rsidR="00414233" w:rsidRDefault="00414233" w:rsidP="00414233"/>
    <w:p w14:paraId="2C7AE4FC" w14:textId="77777777" w:rsidR="00414233" w:rsidRDefault="00414233" w:rsidP="00414233">
      <w:pPr>
        <w:rPr>
          <w:b/>
        </w:rPr>
      </w:pPr>
      <w:r>
        <w:rPr>
          <w:b/>
        </w:rPr>
        <w:t>Organizational Mission:</w:t>
      </w:r>
    </w:p>
    <w:p w14:paraId="01AF5584" w14:textId="77777777" w:rsidR="00414233" w:rsidRDefault="00414233" w:rsidP="00414233">
      <w:pPr>
        <w:pStyle w:val="BodyText3"/>
        <w:rPr>
          <w:rFonts w:ascii="Times" w:hAnsi="Times"/>
        </w:rPr>
      </w:pPr>
      <w:r>
        <w:rPr>
          <w:rFonts w:ascii="Times" w:hAnsi="Times"/>
        </w:rPr>
        <w:t xml:space="preserve">The Little Tokyo Service Center (LTSC) is a nonprofit community development corporation committed to meeting the critical needs of people and building community by:  </w:t>
      </w:r>
    </w:p>
    <w:p w14:paraId="3E7064BF" w14:textId="77777777" w:rsidR="00414233" w:rsidRDefault="00414233" w:rsidP="00414233">
      <w:pPr>
        <w:numPr>
          <w:ilvl w:val="0"/>
          <w:numId w:val="1"/>
        </w:numPr>
        <w:ind w:hanging="360"/>
      </w:pPr>
      <w:r>
        <w:t>Improving the lives of individuals and families through culturally sensitive social services</w:t>
      </w:r>
    </w:p>
    <w:p w14:paraId="78D5CB47" w14:textId="77777777" w:rsidR="00414233" w:rsidRDefault="00414233" w:rsidP="00414233">
      <w:pPr>
        <w:numPr>
          <w:ilvl w:val="0"/>
          <w:numId w:val="1"/>
        </w:numPr>
        <w:ind w:hanging="360"/>
      </w:pPr>
      <w:r>
        <w:t>Strengthening neighborhoods through affordable housing and community development</w:t>
      </w:r>
    </w:p>
    <w:p w14:paraId="3CE4561C" w14:textId="77777777" w:rsidR="00414233" w:rsidRDefault="00414233" w:rsidP="00414233">
      <w:pPr>
        <w:numPr>
          <w:ilvl w:val="0"/>
          <w:numId w:val="1"/>
        </w:numPr>
        <w:ind w:hanging="360"/>
      </w:pPr>
      <w:r>
        <w:t>Promoting the rich heritage of Little Tokyo</w:t>
      </w:r>
    </w:p>
    <w:p w14:paraId="1EC838A1" w14:textId="77777777" w:rsidR="00414233" w:rsidRDefault="00414233" w:rsidP="00414233"/>
    <w:p w14:paraId="023144C5" w14:textId="77777777" w:rsidR="00414233" w:rsidRDefault="00414233" w:rsidP="00414233">
      <w:pPr>
        <w:rPr>
          <w:b/>
        </w:rPr>
      </w:pPr>
      <w:r>
        <w:rPr>
          <w:b/>
        </w:rPr>
        <w:t>Organizational Philosophy:</w:t>
      </w:r>
    </w:p>
    <w:p w14:paraId="3727E999" w14:textId="77777777" w:rsidR="00414233" w:rsidRDefault="00414233" w:rsidP="00414233">
      <w:r>
        <w:t>LTSC believes in the worth and dignity of each individual and aims to provide a range of services to assist anyone in need.</w:t>
      </w:r>
    </w:p>
    <w:p w14:paraId="1139569F" w14:textId="77777777" w:rsidR="00414233" w:rsidRDefault="00414233" w:rsidP="00414233">
      <w:pPr>
        <w:rPr>
          <w:b/>
        </w:rPr>
      </w:pPr>
    </w:p>
    <w:p w14:paraId="5FBCD98B" w14:textId="77777777" w:rsidR="00414233" w:rsidRDefault="00414233" w:rsidP="00414233">
      <w:pPr>
        <w:rPr>
          <w:b/>
        </w:rPr>
      </w:pPr>
      <w:r>
        <w:rPr>
          <w:b/>
        </w:rPr>
        <w:t>Summary of Responsibilities:</w:t>
      </w:r>
    </w:p>
    <w:p w14:paraId="6AF283C8" w14:textId="74B7FD7D" w:rsidR="00414233" w:rsidRDefault="0049471C" w:rsidP="00414233">
      <w:r>
        <w:t>Communications Coordinator</w:t>
      </w:r>
      <w:r w:rsidR="0012257D">
        <w:t xml:space="preserve"> is responsible for overseeing and coordinating LTSC external communications programs and tools to effectively describe the organization and its programs to various audiences.  </w:t>
      </w:r>
      <w:r w:rsidR="00300CC2">
        <w:t>This person will also coord</w:t>
      </w:r>
      <w:r>
        <w:t>inate with Development Associate</w:t>
      </w:r>
      <w:r w:rsidR="00300CC2">
        <w:t xml:space="preserve"> to develop</w:t>
      </w:r>
      <w:r w:rsidR="00562C7F">
        <w:t xml:space="preserve"> grants proposals.</w:t>
      </w:r>
    </w:p>
    <w:p w14:paraId="74B68B23" w14:textId="77777777" w:rsidR="00562C7F" w:rsidRDefault="00562C7F" w:rsidP="00414233"/>
    <w:p w14:paraId="1A04A4BE" w14:textId="77777777" w:rsidR="00562C7F" w:rsidRDefault="00562C7F" w:rsidP="00562C7F">
      <w:pPr>
        <w:pStyle w:val="ListParagraph"/>
        <w:numPr>
          <w:ilvl w:val="1"/>
          <w:numId w:val="1"/>
        </w:numPr>
      </w:pPr>
      <w:r>
        <w:t xml:space="preserve">Work with specific program areas to gather information/stories and oversee integration of information into the development of external programmatic promotional materials as appropriate for that program and its audience, e.g., flyers, program newsletters, </w:t>
      </w:r>
      <w:proofErr w:type="spellStart"/>
      <w:r>
        <w:t>powerpoint</w:t>
      </w:r>
      <w:proofErr w:type="spellEnd"/>
      <w:r>
        <w:t xml:space="preserve"> presentations, electronic and social media.</w:t>
      </w:r>
    </w:p>
    <w:p w14:paraId="3F30DD92" w14:textId="4E8F7F10" w:rsidR="00562C7F" w:rsidRDefault="00FB1D99" w:rsidP="00562C7F">
      <w:pPr>
        <w:pStyle w:val="ListParagraph"/>
        <w:numPr>
          <w:ilvl w:val="1"/>
          <w:numId w:val="1"/>
        </w:numPr>
      </w:pPr>
      <w:r>
        <w:t xml:space="preserve">Work </w:t>
      </w:r>
      <w:r w:rsidR="000C639D">
        <w:t xml:space="preserve">with </w:t>
      </w:r>
      <w:r w:rsidR="00562C7F">
        <w:t>graphic design staff/consultant to develop graphic guidelines for external materials.</w:t>
      </w:r>
    </w:p>
    <w:p w14:paraId="50B10DFE" w14:textId="77777777" w:rsidR="00562C7F" w:rsidRDefault="00FB1D99" w:rsidP="00562C7F">
      <w:pPr>
        <w:pStyle w:val="ListParagraph"/>
        <w:numPr>
          <w:ilvl w:val="1"/>
          <w:numId w:val="1"/>
        </w:numPr>
      </w:pPr>
      <w:r>
        <w:t>Work</w:t>
      </w:r>
      <w:r w:rsidR="00562C7F">
        <w:t xml:space="preserve"> with communications-related staff/consultants, e.g., webmasters, graphic designers, videographers, to develop and maintain consistent external messaging through a variety of tools including webpage, social media, brochures, publications.</w:t>
      </w:r>
    </w:p>
    <w:p w14:paraId="3372AEF4" w14:textId="77777777" w:rsidR="00562C7F" w:rsidRDefault="00562C7F" w:rsidP="00562C7F">
      <w:pPr>
        <w:pStyle w:val="ListParagraph"/>
        <w:numPr>
          <w:ilvl w:val="1"/>
          <w:numId w:val="1"/>
        </w:numPr>
      </w:pPr>
      <w:r>
        <w:t>Coor</w:t>
      </w:r>
      <w:r w:rsidR="00FB1D99">
        <w:t>d</w:t>
      </w:r>
      <w:r>
        <w:t>inate</w:t>
      </w:r>
      <w:r w:rsidR="00FB1D99">
        <w:t xml:space="preserve"> execution of monthly e-newsletter, </w:t>
      </w:r>
      <w:proofErr w:type="spellStart"/>
      <w:r w:rsidR="00FB1D99">
        <w:t>LTSCene</w:t>
      </w:r>
      <w:proofErr w:type="spellEnd"/>
      <w:r w:rsidR="00FB1D99">
        <w:t>.</w:t>
      </w:r>
    </w:p>
    <w:p w14:paraId="51AE8CC6" w14:textId="77777777" w:rsidR="00FB1D99" w:rsidRDefault="00FB1D99" w:rsidP="00562C7F">
      <w:pPr>
        <w:pStyle w:val="ListParagraph"/>
        <w:numPr>
          <w:ilvl w:val="1"/>
          <w:numId w:val="1"/>
        </w:numPr>
      </w:pPr>
      <w:r>
        <w:t>Coordinate execution of the Annual Report.</w:t>
      </w:r>
    </w:p>
    <w:p w14:paraId="305B625F" w14:textId="77777777" w:rsidR="00FB1D99" w:rsidRDefault="00FB1D99" w:rsidP="00562C7F">
      <w:pPr>
        <w:pStyle w:val="ListParagraph"/>
        <w:numPr>
          <w:ilvl w:val="1"/>
          <w:numId w:val="1"/>
        </w:numPr>
      </w:pPr>
      <w:r>
        <w:lastRenderedPageBreak/>
        <w:t>Systemize, manage and maintain photo archives.</w:t>
      </w:r>
    </w:p>
    <w:p w14:paraId="3CD99334" w14:textId="77777777" w:rsidR="00FB1D99" w:rsidRDefault="00FB1D99" w:rsidP="00562C7F">
      <w:pPr>
        <w:pStyle w:val="ListParagraph"/>
        <w:numPr>
          <w:ilvl w:val="1"/>
          <w:numId w:val="1"/>
        </w:numPr>
      </w:pPr>
      <w:r>
        <w:t>Develop external relations with press &amp; media, and develop strategy for on-going communication.</w:t>
      </w:r>
    </w:p>
    <w:p w14:paraId="01F110AE" w14:textId="77777777" w:rsidR="00FB1D99" w:rsidRDefault="00FB1D99" w:rsidP="00562C7F">
      <w:pPr>
        <w:pStyle w:val="ListParagraph"/>
        <w:numPr>
          <w:ilvl w:val="1"/>
          <w:numId w:val="1"/>
        </w:numPr>
      </w:pPr>
      <w:r>
        <w:t>Develop and manage annual budget for communication activities and projects.</w:t>
      </w:r>
    </w:p>
    <w:p w14:paraId="18198E13" w14:textId="0EDBFB65" w:rsidR="00FB1D99" w:rsidRDefault="0049471C" w:rsidP="00562C7F">
      <w:pPr>
        <w:pStyle w:val="ListParagraph"/>
        <w:numPr>
          <w:ilvl w:val="1"/>
          <w:numId w:val="1"/>
        </w:numPr>
      </w:pPr>
      <w:r>
        <w:t xml:space="preserve">Work with Development Associate </w:t>
      </w:r>
      <w:r w:rsidR="00FB1D99">
        <w:t>to craft the concept and write the narrative for specific programmatic grants, consistent with organizational and/or program messaging.</w:t>
      </w:r>
    </w:p>
    <w:p w14:paraId="276C1E7C" w14:textId="77777777" w:rsidR="00FB1D99" w:rsidRDefault="00FB1D99" w:rsidP="00414233">
      <w:pPr>
        <w:rPr>
          <w:u w:val="single"/>
        </w:rPr>
      </w:pPr>
    </w:p>
    <w:p w14:paraId="79DA52A3" w14:textId="77777777" w:rsidR="00414233" w:rsidRDefault="00414233" w:rsidP="00414233">
      <w:pPr>
        <w:ind w:left="60"/>
        <w:rPr>
          <w:b/>
        </w:rPr>
      </w:pPr>
      <w:r>
        <w:rPr>
          <w:b/>
        </w:rPr>
        <w:t>Requirements:</w:t>
      </w:r>
    </w:p>
    <w:p w14:paraId="47A11E04" w14:textId="4EE6431B" w:rsidR="00414233" w:rsidRDefault="00414233" w:rsidP="00414233">
      <w:pPr>
        <w:pStyle w:val="BodyTextIndent"/>
        <w:rPr>
          <w:rFonts w:ascii="Times" w:hAnsi="Times"/>
        </w:rPr>
      </w:pPr>
      <w:r>
        <w:rPr>
          <w:rFonts w:ascii="Times" w:hAnsi="Times"/>
        </w:rPr>
        <w:t xml:space="preserve">Candidate must be able to work effectively independently as well as in a team.  He/she must be a self-starter and always be conscious of what would be best for the agency and its clients as a whole.  Candidate must possess excellent writing, organizational, interpersonal and communication skills with the ability to work with a wide range of </w:t>
      </w:r>
      <w:r w:rsidR="002363F3">
        <w:rPr>
          <w:rFonts w:ascii="Times" w:hAnsi="Times"/>
        </w:rPr>
        <w:t xml:space="preserve">culturally diverse </w:t>
      </w:r>
      <w:r>
        <w:rPr>
          <w:rFonts w:ascii="Times" w:hAnsi="Times"/>
        </w:rPr>
        <w:t>people including staff, clients, media, board members, etc.</w:t>
      </w:r>
      <w:r w:rsidR="002363F3">
        <w:rPr>
          <w:rFonts w:ascii="Times" w:hAnsi="Times"/>
        </w:rPr>
        <w:t xml:space="preserve"> </w:t>
      </w:r>
    </w:p>
    <w:p w14:paraId="0B096163" w14:textId="77777777" w:rsidR="00414233" w:rsidRDefault="00414233" w:rsidP="00414233">
      <w:pPr>
        <w:pStyle w:val="BodyTextIndent"/>
        <w:rPr>
          <w:rFonts w:ascii="Times" w:hAnsi="Times"/>
        </w:rPr>
      </w:pPr>
    </w:p>
    <w:p w14:paraId="01E9D5F4" w14:textId="77777777" w:rsidR="00414233" w:rsidRDefault="00414233" w:rsidP="00414233">
      <w:pPr>
        <w:rPr>
          <w:b/>
        </w:rPr>
      </w:pPr>
      <w:r>
        <w:rPr>
          <w:b/>
        </w:rPr>
        <w:t>Qualifications, Skills and Experience Required </w:t>
      </w:r>
    </w:p>
    <w:p w14:paraId="02C1B3F5" w14:textId="7090368C" w:rsidR="00414233" w:rsidRPr="0049471C" w:rsidRDefault="00414233" w:rsidP="00414233">
      <w:pPr>
        <w:numPr>
          <w:ilvl w:val="0"/>
          <w:numId w:val="3"/>
        </w:numPr>
        <w:ind w:hanging="360"/>
      </w:pPr>
      <w:r w:rsidRPr="0049471C">
        <w:t>Bach</w:t>
      </w:r>
      <w:r w:rsidR="00FB1D99" w:rsidRPr="0049471C">
        <w:t xml:space="preserve">elor's degree in communications, or </w:t>
      </w:r>
      <w:r w:rsidRPr="0049471C">
        <w:t>related field</w:t>
      </w:r>
      <w:r w:rsidR="0049471C" w:rsidRPr="0049471C">
        <w:t>.</w:t>
      </w:r>
    </w:p>
    <w:p w14:paraId="5C2167F7" w14:textId="77777777" w:rsidR="00414233" w:rsidRDefault="00B93414" w:rsidP="00414233">
      <w:pPr>
        <w:numPr>
          <w:ilvl w:val="0"/>
          <w:numId w:val="3"/>
        </w:numPr>
        <w:ind w:hanging="360"/>
      </w:pPr>
      <w:r>
        <w:t>Very strong writing, editing, proofreading skills essential.</w:t>
      </w:r>
    </w:p>
    <w:p w14:paraId="349C654E" w14:textId="6EE73A93" w:rsidR="009D0D15" w:rsidRDefault="009D0D15" w:rsidP="00414233">
      <w:pPr>
        <w:numPr>
          <w:ilvl w:val="0"/>
          <w:numId w:val="3"/>
        </w:numPr>
        <w:ind w:hanging="360"/>
      </w:pPr>
      <w:r>
        <w:t xml:space="preserve">Two </w:t>
      </w:r>
      <w:proofErr w:type="spellStart"/>
      <w:r>
        <w:t>years experience</w:t>
      </w:r>
      <w:proofErr w:type="spellEnd"/>
      <w:r>
        <w:t xml:space="preserve"> with non-profit communications or related work preferred.</w:t>
      </w:r>
    </w:p>
    <w:p w14:paraId="089E54C8" w14:textId="77777777" w:rsidR="00414233" w:rsidRDefault="00B93414" w:rsidP="00414233">
      <w:pPr>
        <w:numPr>
          <w:ilvl w:val="0"/>
          <w:numId w:val="3"/>
        </w:numPr>
        <w:ind w:hanging="360"/>
      </w:pPr>
      <w:r>
        <w:t>Familiarity with lay-out and graphic design preferred.</w:t>
      </w:r>
    </w:p>
    <w:p w14:paraId="3D2737A0" w14:textId="2D1660E2" w:rsidR="00414233" w:rsidRDefault="000C639D" w:rsidP="00414233">
      <w:pPr>
        <w:pStyle w:val="BodyTextIndent"/>
        <w:numPr>
          <w:ilvl w:val="0"/>
          <w:numId w:val="3"/>
        </w:numPr>
        <w:ind w:hanging="360"/>
        <w:rPr>
          <w:rFonts w:ascii="Times" w:hAnsi="Times"/>
        </w:rPr>
      </w:pPr>
      <w:r>
        <w:rPr>
          <w:rFonts w:ascii="Times" w:hAnsi="Times"/>
        </w:rPr>
        <w:t xml:space="preserve">Experience in grant </w:t>
      </w:r>
      <w:r w:rsidR="00B93414">
        <w:rPr>
          <w:rFonts w:ascii="Times" w:hAnsi="Times"/>
        </w:rPr>
        <w:t>writing and other fundraising activities preferred.</w:t>
      </w:r>
    </w:p>
    <w:p w14:paraId="248DCD18" w14:textId="77777777" w:rsidR="00B93414" w:rsidRDefault="00B93414" w:rsidP="00414233">
      <w:pPr>
        <w:pStyle w:val="BodyTextIndent"/>
        <w:numPr>
          <w:ilvl w:val="0"/>
          <w:numId w:val="3"/>
        </w:numPr>
        <w:ind w:hanging="360"/>
        <w:rPr>
          <w:rFonts w:ascii="Times" w:hAnsi="Times"/>
        </w:rPr>
      </w:pPr>
      <w:r>
        <w:rPr>
          <w:rFonts w:ascii="Times" w:hAnsi="Times"/>
        </w:rPr>
        <w:t>Strong computer and technological skills; familiarity with social media preferable.</w:t>
      </w:r>
    </w:p>
    <w:p w14:paraId="6F01CEA2" w14:textId="77777777" w:rsidR="00B93414" w:rsidRDefault="00B93414" w:rsidP="00414233">
      <w:pPr>
        <w:pStyle w:val="BodyTextIndent"/>
        <w:numPr>
          <w:ilvl w:val="0"/>
          <w:numId w:val="3"/>
        </w:numPr>
        <w:ind w:hanging="360"/>
        <w:rPr>
          <w:rFonts w:ascii="Times" w:hAnsi="Times"/>
        </w:rPr>
      </w:pPr>
      <w:r>
        <w:rPr>
          <w:rFonts w:ascii="Times" w:hAnsi="Times"/>
        </w:rPr>
        <w:t>Strong organizational and planning skills.</w:t>
      </w:r>
    </w:p>
    <w:p w14:paraId="3361108B" w14:textId="77777777" w:rsidR="00B93414" w:rsidRDefault="00B93414" w:rsidP="00414233">
      <w:pPr>
        <w:pStyle w:val="BodyTextIndent"/>
        <w:numPr>
          <w:ilvl w:val="0"/>
          <w:numId w:val="3"/>
        </w:numPr>
        <w:ind w:hanging="360"/>
        <w:rPr>
          <w:rFonts w:ascii="Times" w:hAnsi="Times"/>
        </w:rPr>
      </w:pPr>
      <w:r>
        <w:rPr>
          <w:rFonts w:ascii="Times" w:hAnsi="Times"/>
        </w:rPr>
        <w:t>Project management and time management skills.</w:t>
      </w:r>
    </w:p>
    <w:p w14:paraId="2DC4695B" w14:textId="77777777" w:rsidR="00414233" w:rsidRDefault="00414233" w:rsidP="00414233">
      <w:pPr>
        <w:pStyle w:val="BodyTextIndent"/>
        <w:rPr>
          <w:rFonts w:ascii="Times" w:hAnsi="Times"/>
        </w:rPr>
      </w:pPr>
    </w:p>
    <w:p w14:paraId="630A9F20" w14:textId="77777777" w:rsidR="00414233" w:rsidRDefault="00414233" w:rsidP="00414233">
      <w:pPr>
        <w:pStyle w:val="BodyTextIndent"/>
        <w:rPr>
          <w:rFonts w:ascii="Times" w:hAnsi="Times"/>
          <w:b/>
        </w:rPr>
      </w:pPr>
      <w:r>
        <w:rPr>
          <w:rFonts w:ascii="Times" w:hAnsi="Times"/>
          <w:b/>
        </w:rPr>
        <w:t>Compensation:</w:t>
      </w:r>
    </w:p>
    <w:p w14:paraId="29876B03" w14:textId="72A94077" w:rsidR="00414233" w:rsidRDefault="00414233" w:rsidP="00414233">
      <w:pPr>
        <w:pStyle w:val="BodyTextIndent"/>
        <w:rPr>
          <w:rFonts w:ascii="Times" w:hAnsi="Times"/>
        </w:rPr>
      </w:pPr>
      <w:r>
        <w:rPr>
          <w:rFonts w:ascii="Times" w:hAnsi="Times"/>
        </w:rPr>
        <w:t>Annual Salary: $</w:t>
      </w:r>
      <w:r w:rsidR="0049471C">
        <w:rPr>
          <w:rFonts w:ascii="Times" w:hAnsi="Times"/>
        </w:rPr>
        <w:t>50,000 – 55,000</w:t>
      </w:r>
      <w:r w:rsidR="002363F3">
        <w:rPr>
          <w:rFonts w:ascii="Times" w:hAnsi="Times"/>
        </w:rPr>
        <w:t xml:space="preserve">, depending on experience. </w:t>
      </w:r>
    </w:p>
    <w:p w14:paraId="4B212A81" w14:textId="77777777" w:rsidR="00414233" w:rsidRDefault="00414233" w:rsidP="00414233">
      <w:pPr>
        <w:pStyle w:val="BodyTextIndent"/>
        <w:rPr>
          <w:rFonts w:ascii="Times" w:hAnsi="Times"/>
        </w:rPr>
      </w:pPr>
    </w:p>
    <w:p w14:paraId="52687D97" w14:textId="77777777" w:rsidR="00414233" w:rsidRDefault="00414233" w:rsidP="00414233">
      <w:pPr>
        <w:pStyle w:val="BodyTextIndent"/>
        <w:rPr>
          <w:rFonts w:ascii="Times" w:hAnsi="Times"/>
          <w:b/>
        </w:rPr>
      </w:pPr>
      <w:r>
        <w:rPr>
          <w:rFonts w:ascii="Times" w:hAnsi="Times"/>
          <w:b/>
        </w:rPr>
        <w:t>How to Apply:</w:t>
      </w:r>
    </w:p>
    <w:p w14:paraId="0DA6E4D2" w14:textId="27163071" w:rsidR="00414233" w:rsidRDefault="0049471C" w:rsidP="00414233">
      <w:r>
        <w:t xml:space="preserve">Please submit your resume </w:t>
      </w:r>
      <w:r w:rsidR="00414233">
        <w:t>and cover letter</w:t>
      </w:r>
      <w:r>
        <w:t xml:space="preserve"> for immediate consideration to Erich Nakano, </w:t>
      </w:r>
      <w:hyperlink r:id="rId8" w:history="1">
        <w:r w:rsidRPr="00B55A88">
          <w:rPr>
            <w:rStyle w:val="Hyperlink"/>
            <w:sz w:val="24"/>
          </w:rPr>
          <w:t>enakano@ltsc.org</w:t>
        </w:r>
      </w:hyperlink>
      <w:r>
        <w:t xml:space="preserve">. </w:t>
      </w:r>
      <w:r w:rsidR="00414233">
        <w:t xml:space="preserve"> Applic</w:t>
      </w:r>
      <w:r w:rsidR="00B93414">
        <w:t xml:space="preserve">ation deadline is </w:t>
      </w:r>
      <w:r>
        <w:t>September 30</w:t>
      </w:r>
      <w:r w:rsidR="00250880">
        <w:t>, 2015</w:t>
      </w:r>
      <w:r>
        <w:t xml:space="preserve"> or until position is filled.</w:t>
      </w:r>
    </w:p>
    <w:p w14:paraId="7859B6F9" w14:textId="77777777" w:rsidR="0049471C" w:rsidRDefault="0049471C" w:rsidP="00414233"/>
    <w:p w14:paraId="56A51365" w14:textId="77777777" w:rsidR="00414233" w:rsidRDefault="00414233" w:rsidP="00414233"/>
    <w:p w14:paraId="15E5F1FF" w14:textId="77777777" w:rsidR="00414233" w:rsidRDefault="00414233" w:rsidP="00414233">
      <w:pPr>
        <w:rPr>
          <w:sz w:val="22"/>
        </w:rPr>
      </w:pPr>
    </w:p>
    <w:p w14:paraId="3181711F" w14:textId="77777777" w:rsidR="000B6AA2" w:rsidRDefault="000B6AA2"/>
    <w:sectPr w:rsidR="000B6AA2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72"/>
    <w:lvl w:ilvl="0">
      <w:start w:val="1"/>
      <w:numFmt w:val="decimal"/>
      <w:lvlText w:val="%1."/>
      <w:lvlJc w:val="left"/>
      <w:pPr>
        <w:tabs>
          <w:tab w:val="num" w:pos="2640"/>
        </w:tabs>
        <w:ind w:left="2640" w:firstLine="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2700"/>
        </w:tabs>
        <w:ind w:left="270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2700"/>
        </w:tabs>
        <w:ind w:left="270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2700"/>
        </w:tabs>
        <w:ind w:left="270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2700"/>
        </w:tabs>
        <w:ind w:left="270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2700"/>
        </w:tabs>
        <w:ind w:left="270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2700"/>
        </w:tabs>
        <w:ind w:left="270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2700"/>
        </w:tabs>
        <w:ind w:left="270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hAnsi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hAnsi="Wingdings"/>
        <w:color w:val="000000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33"/>
    <w:rsid w:val="000B6AA2"/>
    <w:rsid w:val="000C639D"/>
    <w:rsid w:val="0012257D"/>
    <w:rsid w:val="00153965"/>
    <w:rsid w:val="002363F3"/>
    <w:rsid w:val="00250880"/>
    <w:rsid w:val="00300CC2"/>
    <w:rsid w:val="00414233"/>
    <w:rsid w:val="0049471C"/>
    <w:rsid w:val="00562C7F"/>
    <w:rsid w:val="00881523"/>
    <w:rsid w:val="008A11F8"/>
    <w:rsid w:val="009D0D15"/>
    <w:rsid w:val="00A31DDB"/>
    <w:rsid w:val="00B93414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D70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33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4233"/>
    <w:rPr>
      <w:color w:val="0000FF"/>
      <w:sz w:val="20"/>
      <w:u w:val="single"/>
    </w:rPr>
  </w:style>
  <w:style w:type="paragraph" w:styleId="BodyText">
    <w:name w:val="Body Text"/>
    <w:basedOn w:val="Normal"/>
    <w:link w:val="BodyTextChar"/>
    <w:rsid w:val="004142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4233"/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Heading1A">
    <w:name w:val="Heading 1 A"/>
    <w:next w:val="Normal"/>
    <w:rsid w:val="00414233"/>
    <w:pPr>
      <w:keepNext/>
      <w:widowControl w:val="0"/>
      <w:suppressAutoHyphens/>
      <w:ind w:left="720" w:firstLine="720"/>
      <w:jc w:val="center"/>
    </w:pPr>
    <w:rPr>
      <w:rFonts w:ascii="Times" w:eastAsia="ヒラギノ角ゴ Pro W3" w:hAnsi="Times"/>
      <w:b/>
      <w:color w:val="000000"/>
      <w:kern w:val="1"/>
      <w:sz w:val="28"/>
      <w:lang w:eastAsia="hi-IN" w:bidi="hi-IN"/>
    </w:rPr>
  </w:style>
  <w:style w:type="paragraph" w:styleId="BodyText3">
    <w:name w:val="Body Text 3"/>
    <w:link w:val="BodyText3Char"/>
    <w:rsid w:val="00414233"/>
    <w:pPr>
      <w:widowControl w:val="0"/>
      <w:suppressAutoHyphens/>
    </w:pPr>
    <w:rPr>
      <w:rFonts w:ascii="Arial" w:eastAsia="ヒラギノ角ゴ Pro W3" w:hAnsi="Arial"/>
      <w:color w:val="000000"/>
      <w:kern w:val="1"/>
      <w:sz w:val="2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rsid w:val="00414233"/>
    <w:rPr>
      <w:rFonts w:ascii="Arial" w:eastAsia="ヒラギノ角ゴ Pro W3" w:hAnsi="Arial"/>
      <w:color w:val="000000"/>
      <w:kern w:val="1"/>
      <w:sz w:val="24"/>
      <w:lang w:eastAsia="hi-IN" w:bidi="hi-IN"/>
    </w:rPr>
  </w:style>
  <w:style w:type="paragraph" w:styleId="BodyTextIndent">
    <w:name w:val="Body Text Indent"/>
    <w:link w:val="BodyTextIndentChar"/>
    <w:rsid w:val="00414233"/>
    <w:pPr>
      <w:widowControl w:val="0"/>
      <w:suppressAutoHyphens/>
      <w:ind w:left="60"/>
    </w:pPr>
    <w:rPr>
      <w:rFonts w:ascii="Arial" w:eastAsia="ヒラギノ角ゴ Pro W3" w:hAnsi="Arial"/>
      <w:color w:val="000000"/>
      <w:kern w:val="1"/>
      <w:sz w:val="24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414233"/>
    <w:rPr>
      <w:rFonts w:ascii="Arial" w:eastAsia="ヒラギノ角ゴ Pro W3" w:hAnsi="Arial"/>
      <w:color w:val="000000"/>
      <w:kern w:val="1"/>
      <w:sz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56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33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4233"/>
    <w:rPr>
      <w:color w:val="0000FF"/>
      <w:sz w:val="20"/>
      <w:u w:val="single"/>
    </w:rPr>
  </w:style>
  <w:style w:type="paragraph" w:styleId="BodyText">
    <w:name w:val="Body Text"/>
    <w:basedOn w:val="Normal"/>
    <w:link w:val="BodyTextChar"/>
    <w:rsid w:val="004142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4233"/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Heading1A">
    <w:name w:val="Heading 1 A"/>
    <w:next w:val="Normal"/>
    <w:rsid w:val="00414233"/>
    <w:pPr>
      <w:keepNext/>
      <w:widowControl w:val="0"/>
      <w:suppressAutoHyphens/>
      <w:ind w:left="720" w:firstLine="720"/>
      <w:jc w:val="center"/>
    </w:pPr>
    <w:rPr>
      <w:rFonts w:ascii="Times" w:eastAsia="ヒラギノ角ゴ Pro W3" w:hAnsi="Times"/>
      <w:b/>
      <w:color w:val="000000"/>
      <w:kern w:val="1"/>
      <w:sz w:val="28"/>
      <w:lang w:eastAsia="hi-IN" w:bidi="hi-IN"/>
    </w:rPr>
  </w:style>
  <w:style w:type="paragraph" w:styleId="BodyText3">
    <w:name w:val="Body Text 3"/>
    <w:link w:val="BodyText3Char"/>
    <w:rsid w:val="00414233"/>
    <w:pPr>
      <w:widowControl w:val="0"/>
      <w:suppressAutoHyphens/>
    </w:pPr>
    <w:rPr>
      <w:rFonts w:ascii="Arial" w:eastAsia="ヒラギノ角ゴ Pro W3" w:hAnsi="Arial"/>
      <w:color w:val="000000"/>
      <w:kern w:val="1"/>
      <w:sz w:val="2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rsid w:val="00414233"/>
    <w:rPr>
      <w:rFonts w:ascii="Arial" w:eastAsia="ヒラギノ角ゴ Pro W3" w:hAnsi="Arial"/>
      <w:color w:val="000000"/>
      <w:kern w:val="1"/>
      <w:sz w:val="24"/>
      <w:lang w:eastAsia="hi-IN" w:bidi="hi-IN"/>
    </w:rPr>
  </w:style>
  <w:style w:type="paragraph" w:styleId="BodyTextIndent">
    <w:name w:val="Body Text Indent"/>
    <w:link w:val="BodyTextIndentChar"/>
    <w:rsid w:val="00414233"/>
    <w:pPr>
      <w:widowControl w:val="0"/>
      <w:suppressAutoHyphens/>
      <w:ind w:left="60"/>
    </w:pPr>
    <w:rPr>
      <w:rFonts w:ascii="Arial" w:eastAsia="ヒラギノ角ゴ Pro W3" w:hAnsi="Arial"/>
      <w:color w:val="000000"/>
      <w:kern w:val="1"/>
      <w:sz w:val="24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414233"/>
    <w:rPr>
      <w:rFonts w:ascii="Arial" w:eastAsia="ヒラギノ角ゴ Pro W3" w:hAnsi="Arial"/>
      <w:color w:val="000000"/>
      <w:kern w:val="1"/>
      <w:sz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56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kano@ltsc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Corporation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stainerchau</cp:lastModifiedBy>
  <cp:revision>2</cp:revision>
  <dcterms:created xsi:type="dcterms:W3CDTF">2015-09-10T05:26:00Z</dcterms:created>
  <dcterms:modified xsi:type="dcterms:W3CDTF">2015-09-10T05:26:00Z</dcterms:modified>
</cp:coreProperties>
</file>